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Next w:val="false"/>
        <w:keepLines w:val="false"/>
        <w:pageBreakBefore w:val="false"/>
        <w:widowControl w:val="false"/>
        <w:shd w:val="clear" w:fill="auto"/>
        <w:spacing w:lineRule="auto" w:line="276" w:before="0" w:after="0"/>
        <w:ind w:hanging="0" w:left="0" w:right="0"/>
        <w:jc w:val="left"/>
        <w:rPr>
          <w:rFonts w:ascii="Arial" w:hAnsi="Arial" w:eastAsia="Arial" w:cs="Arial"/>
          <w:b w:val="false"/>
          <w:i w:val="false"/>
          <w:i w:val="false"/>
          <w:caps w:val="false"/>
          <w:smallCaps w:val="false"/>
          <w:strike w:val="false"/>
          <w:dstrike w:val="false"/>
          <w:color w:val="000000"/>
          <w:position w:val="0"/>
          <w:sz w:val="2"/>
          <w:sz w:val="2"/>
          <w:szCs w:val="2"/>
          <w:u w:val="none"/>
          <w:shd w:fill="auto" w:val="clear"/>
          <w:vertAlign w:val="baseline"/>
        </w:rPr>
      </w:pPr>
      <w:r>
        <w:rPr>
          <w:rFonts w:eastAsia="Arial" w:cs="Arial" w:ascii="Arial" w:hAnsi="Arial"/>
          <w:b w:val="false"/>
          <w:i w:val="false"/>
          <w:caps w:val="false"/>
          <w:smallCaps w:val="false"/>
          <w:strike w:val="false"/>
          <w:dstrike w:val="false"/>
          <w:color w:val="000000"/>
          <w:position w:val="0"/>
          <w:sz w:val="2"/>
          <w:sz w:val="2"/>
          <w:szCs w:val="2"/>
          <w:u w:val="none"/>
          <w:shd w:fill="auto" w:val="clear"/>
          <w:vertAlign w:val="baseline"/>
        </w:rPr>
      </w:r>
    </w:p>
    <w:tbl>
      <w:tblPr>
        <w:tblStyle w:val="Table1"/>
        <w:tblW w:w="9825" w:type="dxa"/>
        <w:jc w:val="left"/>
        <w:tblInd w:w="-149" w:type="dxa"/>
        <w:tblLayout w:type="fixed"/>
        <w:tblCellMar>
          <w:top w:w="0" w:type="dxa"/>
          <w:left w:w="108" w:type="dxa"/>
          <w:bottom w:w="0" w:type="dxa"/>
          <w:right w:w="108" w:type="dxa"/>
        </w:tblCellMar>
        <w:tblLook w:val="0000"/>
      </w:tblPr>
      <w:tblGrid>
        <w:gridCol w:w="480"/>
        <w:gridCol w:w="1755"/>
        <w:gridCol w:w="450"/>
        <w:gridCol w:w="1905"/>
        <w:gridCol w:w="5235"/>
      </w:tblGrid>
      <w:tr>
        <w:trPr>
          <w:trHeight w:val="144" w:hRule="atLeast"/>
        </w:trPr>
        <w:tc>
          <w:tcPr>
            <w:tcW w:w="4590" w:type="dxa"/>
            <w:gridSpan w:val="4"/>
            <w:tcBorders/>
            <w:vAlign w:val="center"/>
          </w:tcPr>
          <w:p>
            <w:pPr>
              <w:pStyle w:val="normal1"/>
              <w:jc w:val="center"/>
              <w:rPr>
                <w:rFonts w:ascii="Times New Roman" w:hAnsi="Times New Roman" w:eastAsia="Times New Roman" w:cs="Times New Roman"/>
              </w:rPr>
            </w:pPr>
            <w:r>
              <w:rPr/>
              <w:drawing>
                <wp:inline distT="0" distB="0" distL="0" distR="0">
                  <wp:extent cx="651510" cy="1075055"/>
                  <wp:effectExtent l="0" t="0" r="0" b="0"/>
                  <wp:docPr id="1" name="image1.png" descr="C:\Users\Орг1\Desktop\герб\герб_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C:\Users\Орг1\Desktop\герб\герб_чб.png"/>
                          <pic:cNvPicPr>
                            <a:picLocks noChangeAspect="1" noChangeArrowheads="1"/>
                          </pic:cNvPicPr>
                        </pic:nvPicPr>
                        <pic:blipFill>
                          <a:blip r:embed="rId2"/>
                          <a:stretch>
                            <a:fillRect/>
                          </a:stretch>
                        </pic:blipFill>
                        <pic:spPr bwMode="auto">
                          <a:xfrm>
                            <a:off x="0" y="0"/>
                            <a:ext cx="651510" cy="1075055"/>
                          </a:xfrm>
                          <a:prstGeom prst="rect">
                            <a:avLst/>
                          </a:prstGeom>
                          <a:noFill/>
                        </pic:spPr>
                      </pic:pic>
                    </a:graphicData>
                  </a:graphic>
                </wp:inline>
              </w:drawing>
            </w:r>
          </w:p>
        </w:tc>
        <w:tc>
          <w:tcPr>
            <w:tcW w:w="5235" w:type="dxa"/>
            <w:tcBorders/>
            <w:vAlign w:val="center"/>
          </w:tcPr>
          <w:p>
            <w:pPr>
              <w:pStyle w:val="normal1"/>
              <w:jc w:val="center"/>
              <w:rPr/>
            </w:pPr>
            <w:r>
              <w:rPr/>
            </w:r>
          </w:p>
        </w:tc>
      </w:tr>
      <w:tr>
        <w:trPr>
          <w:trHeight w:val="63" w:hRule="atLeast"/>
        </w:trPr>
        <w:tc>
          <w:tcPr>
            <w:tcW w:w="4590" w:type="dxa"/>
            <w:gridSpan w:val="4"/>
            <w:tcBorders/>
            <w:vAlign w:val="center"/>
          </w:tcPr>
          <w:p>
            <w:pPr>
              <w:pStyle w:val="normal1"/>
              <w:rPr>
                <w:rFonts w:ascii="Times New Roman" w:hAnsi="Times New Roman" w:eastAsia="Times New Roman" w:cs="Times New Roman"/>
                <w:b/>
                <w:sz w:val="10"/>
                <w:szCs w:val="10"/>
              </w:rPr>
            </w:pPr>
            <w:r>
              <w:rPr>
                <w:rFonts w:eastAsia="Times New Roman" w:cs="Times New Roman" w:ascii="Times New Roman" w:hAnsi="Times New Roman"/>
                <w:b/>
                <w:sz w:val="10"/>
                <w:szCs w:val="10"/>
              </w:rPr>
            </w:r>
          </w:p>
        </w:tc>
        <w:tc>
          <w:tcPr>
            <w:tcW w:w="5235" w:type="dxa"/>
            <w:tcBorders/>
            <w:vAlign w:val="center"/>
          </w:tcPr>
          <w:p>
            <w:pPr>
              <w:pStyle w:val="normal1"/>
              <w:rPr>
                <w:rFonts w:ascii="Times New Roman" w:hAnsi="Times New Roman" w:eastAsia="Times New Roman" w:cs="Times New Roman"/>
                <w:b/>
                <w:sz w:val="10"/>
                <w:szCs w:val="10"/>
              </w:rPr>
            </w:pPr>
            <w:r>
              <w:rPr>
                <w:rFonts w:eastAsia="Times New Roman" w:cs="Times New Roman" w:ascii="Times New Roman" w:hAnsi="Times New Roman"/>
                <w:b/>
                <w:sz w:val="10"/>
                <w:szCs w:val="10"/>
              </w:rPr>
            </w:r>
          </w:p>
        </w:tc>
      </w:tr>
      <w:tr>
        <w:trPr>
          <w:trHeight w:val="600" w:hRule="atLeast"/>
        </w:trPr>
        <w:tc>
          <w:tcPr>
            <w:tcW w:w="4590" w:type="dxa"/>
            <w:gridSpan w:val="4"/>
            <w:tcBorders/>
            <w:vAlign w:val="center"/>
          </w:tcPr>
          <w:p>
            <w:pPr>
              <w:pStyle w:val="normal1"/>
              <w:jc w:val="center"/>
              <w:rPr>
                <w:rFonts w:ascii="Times New Roman" w:hAnsi="Times New Roman" w:eastAsia="Times New Roman" w:cs="Times New Roman"/>
              </w:rPr>
            </w:pPr>
            <w:r>
              <w:rPr>
                <w:rFonts w:eastAsia="Times New Roman" w:cs="Times New Roman" w:ascii="Times New Roman" w:hAnsi="Times New Roman"/>
              </w:rPr>
              <w:t>Кемеровская область - Кузбасс</w:t>
            </w:r>
          </w:p>
          <w:p>
            <w:pPr>
              <w:pStyle w:val="normal1"/>
              <w:spacing w:lineRule="auto" w:line="276"/>
              <w:jc w:val="center"/>
              <w:rPr>
                <w:rFonts w:ascii="Times New Roman" w:hAnsi="Times New Roman" w:eastAsia="Times New Roman" w:cs="Times New Roman"/>
              </w:rPr>
            </w:pPr>
            <w:r>
              <w:rPr>
                <w:rFonts w:eastAsia="Times New Roman" w:cs="Times New Roman" w:ascii="Times New Roman" w:hAnsi="Times New Roman"/>
              </w:rPr>
              <w:t>Новокузнецкий городской округ</w:t>
            </w:r>
          </w:p>
          <w:p>
            <w:pPr>
              <w:pStyle w:val="normal1"/>
              <w:spacing w:lineRule="auto" w:line="276"/>
              <w:jc w:val="center"/>
              <w:rPr>
                <w:rFonts w:ascii="Times New Roman" w:hAnsi="Times New Roman" w:eastAsia="Times New Roman" w:cs="Times New Roman"/>
                <w:b/>
              </w:rPr>
            </w:pPr>
            <w:r>
              <w:rPr>
                <w:rFonts w:eastAsia="Times New Roman" w:cs="Times New Roman" w:ascii="Times New Roman" w:hAnsi="Times New Roman"/>
                <w:b/>
              </w:rPr>
              <w:t>УПРАВЛЕНИЕ ЭКОНОМИЧЕСКОГО РАЗВИТИЯ, ПРОМЫШЛЕННОСТИ И ИНВЕСТИЦИЙ АДМИНИСТРАЦИИ ГОРОДА НОВОКУЗНЕЦКА</w:t>
            </w:r>
          </w:p>
          <w:p>
            <w:pPr>
              <w:pStyle w:val="normal1"/>
              <w:ind w:firstLine="1"/>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Кирова ул., д.71, Новокузнецк, 654080</w:t>
            </w:r>
          </w:p>
          <w:p>
            <w:pPr>
              <w:pStyle w:val="normal1"/>
              <w:ind w:firstLine="1"/>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тел. (3843)32-15-83, тел./факс (3843)32-16-51</w:t>
            </w:r>
          </w:p>
          <w:p>
            <w:pPr>
              <w:pStyle w:val="normal1"/>
              <w:ind w:firstLine="1"/>
              <w:jc w:val="center"/>
              <w:rPr>
                <w:rFonts w:ascii="Times New Roman" w:hAnsi="Times New Roman" w:eastAsia="Times New Roman" w:cs="Times New Roman"/>
                <w:sz w:val="20"/>
                <w:szCs w:val="20"/>
              </w:rPr>
            </w:pPr>
            <w:r>
              <w:rPr>
                <w:rFonts w:eastAsia="Times New Roman" w:cs="Times New Roman" w:ascii="Times New Roman" w:hAnsi="Times New Roman"/>
                <w:sz w:val="20"/>
                <w:szCs w:val="20"/>
              </w:rPr>
              <w:t xml:space="preserve"> </w:t>
            </w:r>
            <w:r>
              <w:rPr>
                <w:rFonts w:eastAsia="Times New Roman" w:cs="Times New Roman" w:ascii="Times New Roman" w:hAnsi="Times New Roman"/>
                <w:sz w:val="20"/>
                <w:szCs w:val="20"/>
              </w:rPr>
              <w:t>телетайп 277207 «Иней»</w:t>
            </w:r>
          </w:p>
          <w:p>
            <w:pPr>
              <w:pStyle w:val="normal1"/>
              <w:ind w:firstLine="1"/>
              <w:jc w:val="center"/>
              <w:rPr>
                <w:rFonts w:ascii="Times New Roman" w:hAnsi="Times New Roman" w:eastAsia="Times New Roman" w:cs="Times New Roman"/>
                <w:sz w:val="18"/>
                <w:szCs w:val="18"/>
              </w:rPr>
            </w:pPr>
            <w:r>
              <w:rPr>
                <w:rFonts w:eastAsia="Times New Roman" w:cs="Times New Roman" w:ascii="Times New Roman" w:hAnsi="Times New Roman"/>
                <w:sz w:val="20"/>
                <w:szCs w:val="20"/>
              </w:rPr>
              <w:t>E-mail: priem533@admnkz.info</w:t>
            </w:r>
          </w:p>
        </w:tc>
        <w:tc>
          <w:tcPr>
            <w:tcW w:w="5235" w:type="dxa"/>
            <w:vMerge w:val="restart"/>
            <w:tcBorders/>
          </w:tcPr>
          <w:p>
            <w:pPr>
              <w:pStyle w:val="normal1"/>
              <w:spacing w:lineRule="auto" w:line="240" w:before="0" w:after="200"/>
              <w:rPr>
                <w:rFonts w:ascii="Times New Roman" w:hAnsi="Times New Roman" w:eastAsia="Times New Roman" w:cs="Times New Roman"/>
                <w:sz w:val="26"/>
                <w:szCs w:val="26"/>
              </w:rPr>
            </w:pPr>
            <w:r>
              <w:rPr>
                <w:rFonts w:eastAsia="Times New Roman" w:cs="Times New Roman" w:ascii="Times New Roman" w:hAnsi="Times New Roman"/>
                <w:sz w:val="26"/>
                <w:szCs w:val="26"/>
              </w:rPr>
              <w:t>Начальнику управления потребительского рынка и развития предпринимательства администрации города Новокузнецка</w:t>
              <w:br/>
              <w:t>Шиллер Я.В.</w:t>
            </w:r>
          </w:p>
        </w:tc>
      </w:tr>
      <w:tr>
        <w:trPr>
          <w:trHeight w:val="335" w:hRule="atLeast"/>
        </w:trPr>
        <w:tc>
          <w:tcPr>
            <w:tcW w:w="480" w:type="dxa"/>
            <w:tcBorders/>
            <w:shd w:fill="auto" w:val="clear"/>
            <w:vAlign w:val="bottom"/>
          </w:tcPr>
          <w:p>
            <w:pPr>
              <w:pStyle w:val="normal1"/>
              <w:ind w:right="1"/>
              <w:rPr>
                <w:rFonts w:ascii="Times New Roman" w:hAnsi="Times New Roman" w:eastAsia="Times New Roman" w:cs="Times New Roman"/>
                <w:color w:val="000000"/>
              </w:rPr>
            </w:pPr>
            <w:r>
              <w:rPr>
                <w:rFonts w:eastAsia="Times New Roman" w:cs="Times New Roman" w:ascii="Times New Roman" w:hAnsi="Times New Roman"/>
                <w:color w:val="000000"/>
              </w:rPr>
              <w:t>от</w:t>
            </w:r>
          </w:p>
        </w:tc>
        <w:tc>
          <w:tcPr>
            <w:tcW w:w="1755" w:type="dxa"/>
            <w:tcBorders>
              <w:bottom w:val="single" w:sz="4" w:space="0" w:color="000000"/>
            </w:tcBorders>
            <w:shd w:fill="auto" w:val="clear"/>
            <w:vAlign w:val="bottom"/>
          </w:tcPr>
          <w:p>
            <w:pPr>
              <w:pStyle w:val="normal1"/>
              <w:jc w:val="center"/>
              <w:rPr>
                <w:rFonts w:ascii="Times New Roman" w:hAnsi="Times New Roman" w:eastAsia="Times New Roman" w:cs="Times New Roman"/>
              </w:rPr>
            </w:pPr>
            <w:r>
              <w:rPr>
                <w:rFonts w:eastAsia="Times New Roman" w:cs="Times New Roman" w:ascii="Times New Roman" w:hAnsi="Times New Roman"/>
              </w:rPr>
              <w:t>02.10.2025</w:t>
            </w:r>
          </w:p>
        </w:tc>
        <w:tc>
          <w:tcPr>
            <w:tcW w:w="450" w:type="dxa"/>
            <w:tcBorders/>
            <w:shd w:fill="auto" w:val="clear"/>
            <w:vAlign w:val="bottom"/>
          </w:tcPr>
          <w:p>
            <w:pPr>
              <w:pStyle w:val="normal1"/>
              <w:ind w:right="1"/>
              <w:rPr>
                <w:rFonts w:ascii="Times New Roman" w:hAnsi="Times New Roman" w:eastAsia="Times New Roman" w:cs="Times New Roman"/>
                <w:color w:val="000000"/>
              </w:rPr>
            </w:pPr>
            <w:r>
              <w:rPr>
                <w:rFonts w:eastAsia="Times New Roman" w:cs="Times New Roman" w:ascii="Times New Roman" w:hAnsi="Times New Roman"/>
                <w:color w:val="000000"/>
              </w:rPr>
              <w:t>№</w:t>
            </w:r>
          </w:p>
        </w:tc>
        <w:tc>
          <w:tcPr>
            <w:tcW w:w="1905" w:type="dxa"/>
            <w:tcBorders>
              <w:bottom w:val="single" w:sz="4" w:space="0" w:color="000000"/>
            </w:tcBorders>
            <w:vAlign w:val="bottom"/>
          </w:tcPr>
          <w:p>
            <w:pPr>
              <w:pStyle w:val="normal1"/>
              <w:jc w:val="center"/>
              <w:rPr>
                <w:rFonts w:ascii="Times New Roman" w:hAnsi="Times New Roman" w:eastAsia="Times New Roman" w:cs="Times New Roman"/>
              </w:rPr>
            </w:pPr>
            <w:r>
              <w:rPr>
                <w:rFonts w:eastAsia="Times New Roman" w:cs="Times New Roman" w:ascii="Times New Roman" w:hAnsi="Times New Roman"/>
              </w:rPr>
              <w:t>6</w:t>
            </w:r>
          </w:p>
        </w:tc>
        <w:tc>
          <w:tcPr>
            <w:tcW w:w="5235" w:type="dxa"/>
            <w:vMerge w:val="continue"/>
            <w:tcBorders/>
          </w:tcPr>
          <w:p>
            <w:pPr>
              <w:pStyle w:val="normal1"/>
              <w:keepNext w:val="false"/>
              <w:keepLines w:val="false"/>
              <w:widowControl w:val="false"/>
              <w:shd w:val="clear" w:fill="auto"/>
              <w:spacing w:lineRule="auto" w:line="276" w:before="0" w:after="0"/>
              <w:ind w:hanging="0" w:left="0" w:right="0"/>
              <w:jc w:val="left"/>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480" w:type="dxa"/>
            <w:tcBorders/>
            <w:vAlign w:val="bottom"/>
          </w:tcPr>
          <w:p>
            <w:pPr>
              <w:pStyle w:val="normal1"/>
              <w:ind w:right="1"/>
              <w:rPr>
                <w:rFonts w:ascii="Times New Roman" w:hAnsi="Times New Roman" w:eastAsia="Times New Roman" w:cs="Times New Roman"/>
                <w:color w:val="000000"/>
              </w:rPr>
            </w:pPr>
            <w:r>
              <w:rPr>
                <w:rFonts w:eastAsia="Times New Roman" w:cs="Times New Roman" w:ascii="Times New Roman" w:hAnsi="Times New Roman"/>
              </w:rPr>
              <w:t>н</w:t>
            </w:r>
            <w:r>
              <w:rPr>
                <w:rFonts w:eastAsia="Times New Roman" w:cs="Times New Roman" w:ascii="Times New Roman" w:hAnsi="Times New Roman"/>
                <w:color w:val="000000"/>
              </w:rPr>
              <w:t>а</w:t>
            </w:r>
          </w:p>
        </w:tc>
        <w:tc>
          <w:tcPr>
            <w:tcW w:w="4110" w:type="dxa"/>
            <w:gridSpan w:val="3"/>
            <w:tcBorders>
              <w:bottom w:val="single" w:sz="4" w:space="0" w:color="000000"/>
            </w:tcBorders>
            <w:vAlign w:val="bottom"/>
          </w:tcPr>
          <w:p>
            <w:pPr>
              <w:pStyle w:val="normal1"/>
              <w:ind w:right="1"/>
              <w:jc w:val="center"/>
              <w:rPr>
                <w:rFonts w:ascii="Times New Roman" w:hAnsi="Times New Roman" w:eastAsia="Times New Roman" w:cs="Times New Roman"/>
              </w:rPr>
            </w:pPr>
            <w:r>
              <w:rPr>
                <w:rFonts w:eastAsia="Times New Roman" w:cs="Times New Roman" w:ascii="Times New Roman" w:hAnsi="Times New Roman"/>
              </w:rPr>
            </w:r>
          </w:p>
        </w:tc>
        <w:tc>
          <w:tcPr>
            <w:tcW w:w="5235" w:type="dxa"/>
            <w:vMerge w:val="continue"/>
            <w:tcBorders/>
          </w:tcPr>
          <w:p>
            <w:pPr>
              <w:pStyle w:val="normal1"/>
              <w:keepNext w:val="false"/>
              <w:keepLines w:val="false"/>
              <w:widowControl w:val="false"/>
              <w:shd w:val="clear" w:fill="auto"/>
              <w:spacing w:lineRule="auto" w:line="276" w:before="0" w:after="0"/>
              <w:ind w:hanging="0" w:left="0" w:right="0"/>
              <w:jc w:val="left"/>
              <w:rPr>
                <w:rFonts w:ascii="Times New Roman" w:hAnsi="Times New Roman" w:eastAsia="Times New Roman" w:cs="Times New Roman"/>
              </w:rPr>
            </w:pPr>
            <w:r>
              <w:rPr>
                <w:rFonts w:eastAsia="Times New Roman" w:cs="Times New Roman" w:ascii="Times New Roman" w:hAnsi="Times New Roman"/>
              </w:rPr>
            </w:r>
          </w:p>
        </w:tc>
      </w:tr>
    </w:tbl>
    <w:p>
      <w:pPr>
        <w:pStyle w:val="normal1"/>
        <w:widowControl w:val="false"/>
        <w:spacing w:lineRule="auto" w:line="240" w:before="200" w:after="20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rPr>
        <w:t>Заключение об оценке регулирующего воздействия</w:t>
      </w:r>
    </w:p>
    <w:p>
      <w:pPr>
        <w:pStyle w:val="normal1"/>
        <w:widowControl w:val="false"/>
        <w:spacing w:lineRule="auto" w:line="240" w:before="0" w:after="0"/>
        <w:ind w:firstLine="72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Управление экономического развития, промышленности и инвестиций администрации города Новокузнецка</w:t>
      </w:r>
    </w:p>
    <w:p>
      <w:pPr>
        <w:pStyle w:val="normal1"/>
        <w:widowControl w:val="false"/>
        <w:spacing w:lineRule="auto" w:line="240" w:before="0" w:after="0"/>
        <w:ind w:hanging="0" w:left="0"/>
        <w:jc w:val="both"/>
        <w:rPr>
          <w:rFonts w:ascii="Times New Roman" w:hAnsi="Times New Roman" w:eastAsia="Times New Roman" w:cs="Times New Roman"/>
          <w:sz w:val="26"/>
          <w:szCs w:val="26"/>
        </w:rPr>
      </w:pPr>
      <w:r>
        <w:rPr/>
        <mc:AlternateContent>
          <mc:Choice Requires="wps">
            <w:drawing>
              <wp:inline distT="0" distB="0" distL="0" distR="0">
                <wp:extent cx="6119495" cy="19050"/>
                <wp:effectExtent l="0" t="0" r="0" b="0"/>
                <wp:docPr id="2" name="Фигура1"/>
                <a:graphic xmlns:a="http://schemas.openxmlformats.org/drawingml/2006/main">
                  <a:graphicData uri="http://schemas.microsoft.com/office/word/2010/wordprocessingShape">
                    <wps:wsp>
                      <wps:cNvSpPr/>
                      <wps:spPr>
                        <a:xfrm>
                          <a:off x="0" y="0"/>
                          <a:ext cx="6119640" cy="19080"/>
                        </a:xfrm>
                        <a:prstGeom prst="rect">
                          <a:avLst/>
                        </a:prstGeom>
                        <a:solidFill>
                          <a:srgbClr val="a0a0a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ID="Фигура1" path="m0,0l-2147483645,0l-2147483645,-2147483646l0,-2147483646xe" fillcolor="#a0a0a0" stroked="f" o:allowincell="f" style="position:absolute;margin-left:0pt;margin-top:-1.55pt;width:481.8pt;height:1.45pt;mso-wrap-style:none;v-text-anchor:middle;mso-position-vertical:top">
                <v:fill o:detectmouseclick="t" type="solid" color2="#5f5f5f"/>
                <v:stroke color="#3465a4" joinstyle="round" endcap="flat"/>
                <w10:wrap type="square"/>
              </v:rect>
            </w:pict>
          </mc:Fallback>
        </mc:AlternateContent>
      </w:r>
    </w:p>
    <w:p>
      <w:pPr>
        <w:pStyle w:val="normal1"/>
        <w:widowControl w:val="false"/>
        <w:spacing w:lineRule="auto" w:line="240" w:before="0" w:after="0"/>
        <w:ind w:hanging="0" w:left="0"/>
        <w:jc w:val="center"/>
        <w:rPr>
          <w:rFonts w:ascii="Times New Roman" w:hAnsi="Times New Roman" w:eastAsia="Times New Roman" w:cs="Times New Roman"/>
          <w:sz w:val="26"/>
          <w:szCs w:val="26"/>
          <w:vertAlign w:val="superscript"/>
        </w:rPr>
      </w:pPr>
      <w:r>
        <w:rPr>
          <w:rFonts w:eastAsia="Times New Roman" w:cs="Times New Roman" w:ascii="Times New Roman" w:hAnsi="Times New Roman"/>
          <w:sz w:val="26"/>
          <w:szCs w:val="26"/>
          <w:vertAlign w:val="superscript"/>
        </w:rPr>
        <w:t>(наименование уполномоченного органа)</w:t>
      </w:r>
    </w:p>
    <w:p>
      <w:pPr>
        <w:pStyle w:val="normal1"/>
        <w:widowControl w:val="false"/>
        <w:spacing w:lineRule="auto" w:line="240" w:before="0" w:after="0"/>
        <w:ind w:hanging="0" w:left="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в соответствии с решением Новокузнецкого городского Совета народных депутатов от 24.12.2024 №18/108 «Об оценке регулирующего воздействия проектов муниципальных нормативных правовых актов Новокузнецкого городского округа и экспертизе муниципальных нормативных правовых актов Новокузнецкого городского округа, затрагивающих вопросы осуществления предпринимательской и инвестиционной деятельности» (далее – Порядок проведения оценки регулирующего воздействия) </w:t>
      </w:r>
    </w:p>
    <w:p>
      <w:pPr>
        <w:pStyle w:val="normal1"/>
        <w:widowControl w:val="false"/>
        <w:spacing w:lineRule="auto" w:line="240" w:before="0" w:after="0"/>
        <w:ind w:hanging="0" w:left="0"/>
        <w:jc w:val="both"/>
        <w:rPr>
          <w:rFonts w:ascii="Times New Roman" w:hAnsi="Times New Roman" w:eastAsia="Times New Roman" w:cs="Times New Roman"/>
          <w:sz w:val="26"/>
          <w:szCs w:val="26"/>
        </w:rPr>
      </w:pPr>
      <w:r>
        <w:rPr/>
        <mc:AlternateContent>
          <mc:Choice Requires="wps">
            <w:drawing>
              <wp:inline distT="0" distB="0" distL="0" distR="0">
                <wp:extent cx="6119495" cy="19050"/>
                <wp:effectExtent l="0" t="0" r="0" b="0"/>
                <wp:docPr id="3" name="Фигура2"/>
                <a:graphic xmlns:a="http://schemas.openxmlformats.org/drawingml/2006/main">
                  <a:graphicData uri="http://schemas.microsoft.com/office/word/2010/wordprocessingShape">
                    <wps:wsp>
                      <wps:cNvSpPr/>
                      <wps:spPr>
                        <a:xfrm>
                          <a:off x="0" y="0"/>
                          <a:ext cx="6119640" cy="19080"/>
                        </a:xfrm>
                        <a:prstGeom prst="rect">
                          <a:avLst/>
                        </a:prstGeom>
                        <a:solidFill>
                          <a:srgbClr val="a0a0a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ID="Фигура2" path="m0,0l-2147483645,0l-2147483645,-2147483646l0,-2147483646xe" fillcolor="#a0a0a0" stroked="f" o:allowincell="f" style="position:absolute;margin-left:0pt;margin-top:-1.55pt;width:481.8pt;height:1.45pt;mso-wrap-style:none;v-text-anchor:middle;mso-position-vertical:top">
                <v:fill o:detectmouseclick="t" type="solid" color2="#5f5f5f"/>
                <v:stroke color="#3465a4" joinstyle="round" endcap="flat"/>
                <w10:wrap type="square"/>
              </v:rect>
            </w:pict>
          </mc:Fallback>
        </mc:AlternateContent>
      </w:r>
    </w:p>
    <w:p>
      <w:pPr>
        <w:pStyle w:val="normal1"/>
        <w:widowControl w:val="false"/>
        <w:spacing w:lineRule="auto" w:line="240"/>
        <w:jc w:val="center"/>
        <w:rPr>
          <w:rFonts w:ascii="Times New Roman" w:hAnsi="Times New Roman" w:eastAsia="Times New Roman" w:cs="Times New Roman"/>
          <w:sz w:val="26"/>
          <w:szCs w:val="26"/>
          <w:vertAlign w:val="superscript"/>
        </w:rPr>
      </w:pPr>
      <w:r>
        <w:rPr>
          <w:rFonts w:eastAsia="Times New Roman" w:cs="Times New Roman" w:ascii="Times New Roman" w:hAnsi="Times New Roman"/>
          <w:sz w:val="26"/>
          <w:szCs w:val="26"/>
          <w:vertAlign w:val="superscript"/>
        </w:rPr>
        <w:t>(нормативный правовой акт, устанавливающий порядок проведения оценки регулирующего воздействия)</w:t>
      </w:r>
    </w:p>
    <w:p>
      <w:pPr>
        <w:pStyle w:val="normal1"/>
        <w:widowControl w:val="false"/>
        <w:spacing w:lineRule="auto" w:line="240" w:before="0" w:after="0"/>
        <w:ind w:hanging="0" w:left="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рассмотрело проект постановления администрации города Новокузнецка «О внесении изменений в постановление администрации города Новокузнецка от 20.06.2013 № 107 «О способе расчета расстояния от детских, образовательных, медицинских организаций, объектов спорта, оптовых рынков, вокзалов, аэропортов, мест нахождения источников повышенной опасности, объектов военного назначения до границ прилегающих территорий, на которых не допускается розничная продажа алкогольной продукции, в Новокузнецком городском округе»(далее – проект акта),</w:t>
      </w:r>
    </w:p>
    <w:p>
      <w:pPr>
        <w:pStyle w:val="normal1"/>
        <w:widowControl w:val="false"/>
        <w:spacing w:lineRule="auto" w:line="240" w:before="0" w:after="0"/>
        <w:ind w:hanging="0" w:left="0"/>
        <w:jc w:val="both"/>
        <w:rPr>
          <w:rFonts w:ascii="Times New Roman" w:hAnsi="Times New Roman" w:eastAsia="Times New Roman" w:cs="Times New Roman"/>
          <w:sz w:val="26"/>
          <w:szCs w:val="26"/>
        </w:rPr>
      </w:pPr>
      <w:r>
        <w:rPr/>
        <mc:AlternateContent>
          <mc:Choice Requires="wps">
            <w:drawing>
              <wp:inline distT="0" distB="0" distL="0" distR="0">
                <wp:extent cx="6119495" cy="19050"/>
                <wp:effectExtent l="0" t="0" r="0" b="0"/>
                <wp:docPr id="4" name="Фигура3"/>
                <a:graphic xmlns:a="http://schemas.openxmlformats.org/drawingml/2006/main">
                  <a:graphicData uri="http://schemas.microsoft.com/office/word/2010/wordprocessingShape">
                    <wps:wsp>
                      <wps:cNvSpPr/>
                      <wps:spPr>
                        <a:xfrm>
                          <a:off x="0" y="0"/>
                          <a:ext cx="6119640" cy="19080"/>
                        </a:xfrm>
                        <a:prstGeom prst="rect">
                          <a:avLst/>
                        </a:prstGeom>
                        <a:solidFill>
                          <a:srgbClr val="a0a0a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ID="Фигура3" path="m0,0l-2147483645,0l-2147483645,-2147483646l0,-2147483646xe" fillcolor="#a0a0a0" stroked="f" o:allowincell="f" style="position:absolute;margin-left:0pt;margin-top:-1.55pt;width:481.8pt;height:1.45pt;mso-wrap-style:none;v-text-anchor:middle;mso-position-vertical:top">
                <v:fill o:detectmouseclick="t" type="solid" color2="#5f5f5f"/>
                <v:stroke color="#3465a4" joinstyle="round" endcap="flat"/>
                <w10:wrap type="square"/>
              </v:rect>
            </w:pict>
          </mc:Fallback>
        </mc:AlternateContent>
      </w:r>
    </w:p>
    <w:p>
      <w:pPr>
        <w:pStyle w:val="normal1"/>
        <w:widowControl w:val="false"/>
        <w:spacing w:lineRule="auto" w:line="240" w:before="0" w:after="0"/>
        <w:ind w:hanging="0" w:left="0"/>
        <w:jc w:val="center"/>
        <w:rPr>
          <w:rFonts w:ascii="Times New Roman" w:hAnsi="Times New Roman" w:eastAsia="Times New Roman" w:cs="Times New Roman"/>
          <w:sz w:val="26"/>
          <w:szCs w:val="26"/>
          <w:vertAlign w:val="superscript"/>
        </w:rPr>
      </w:pPr>
      <w:r>
        <w:rPr>
          <w:rFonts w:eastAsia="Times New Roman" w:cs="Times New Roman" w:ascii="Times New Roman" w:hAnsi="Times New Roman"/>
          <w:sz w:val="26"/>
          <w:szCs w:val="26"/>
          <w:vertAlign w:val="superscript"/>
        </w:rPr>
        <w:t>(наименование проекта муниципального нормативного правового акта)</w:t>
      </w:r>
    </w:p>
    <w:p>
      <w:pPr>
        <w:pStyle w:val="normal1"/>
        <w:widowControl w:val="false"/>
        <w:spacing w:lineRule="auto" w:line="240" w:before="0" w:after="0"/>
        <w:ind w:hanging="0" w:left="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подготовленный и направленный для подготовки настоящего заключения управлением потребительского рынка и развития предпринимательства администрации города Новокузнецка (далее – разработчик),</w:t>
      </w:r>
    </w:p>
    <w:p>
      <w:pPr>
        <w:pStyle w:val="normal1"/>
        <w:widowControl w:val="false"/>
        <w:spacing w:lineRule="auto" w:line="240" w:before="0" w:after="0"/>
        <w:ind w:hanging="0" w:left="0"/>
        <w:jc w:val="both"/>
        <w:rPr>
          <w:rFonts w:ascii="Times New Roman" w:hAnsi="Times New Roman" w:eastAsia="Times New Roman" w:cs="Times New Roman"/>
          <w:sz w:val="26"/>
          <w:szCs w:val="26"/>
        </w:rPr>
      </w:pPr>
      <w:r>
        <w:rPr/>
        <mc:AlternateContent>
          <mc:Choice Requires="wps">
            <w:drawing>
              <wp:inline distT="0" distB="0" distL="0" distR="0">
                <wp:extent cx="6119495" cy="19050"/>
                <wp:effectExtent l="0" t="0" r="0" b="0"/>
                <wp:docPr id="5" name="Фигура4"/>
                <a:graphic xmlns:a="http://schemas.openxmlformats.org/drawingml/2006/main">
                  <a:graphicData uri="http://schemas.microsoft.com/office/word/2010/wordprocessingShape">
                    <wps:wsp>
                      <wps:cNvSpPr/>
                      <wps:spPr>
                        <a:xfrm>
                          <a:off x="0" y="0"/>
                          <a:ext cx="6119640" cy="19080"/>
                        </a:xfrm>
                        <a:prstGeom prst="rect">
                          <a:avLst/>
                        </a:prstGeom>
                        <a:solidFill>
                          <a:srgbClr val="a0a0a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ID="Фигура4" path="m0,0l-2147483645,0l-2147483645,-2147483646l0,-2147483646xe" fillcolor="#a0a0a0" stroked="f" o:allowincell="f" style="position:absolute;margin-left:0pt;margin-top:-1.55pt;width:481.8pt;height:1.45pt;mso-wrap-style:none;v-text-anchor:middle;mso-position-vertical:top">
                <v:fill o:detectmouseclick="t" type="solid" color2="#5f5f5f"/>
                <v:stroke color="#3465a4" joinstyle="round" endcap="flat"/>
                <w10:wrap type="square"/>
              </v:rect>
            </w:pict>
          </mc:Fallback>
        </mc:AlternateContent>
      </w:r>
    </w:p>
    <w:p>
      <w:pPr>
        <w:pStyle w:val="normal1"/>
        <w:widowControl w:val="false"/>
        <w:spacing w:lineRule="auto" w:line="240" w:before="0" w:after="0"/>
        <w:ind w:hanging="0" w:left="0"/>
        <w:jc w:val="center"/>
        <w:rPr>
          <w:rFonts w:ascii="Times New Roman" w:hAnsi="Times New Roman" w:eastAsia="Times New Roman" w:cs="Times New Roman"/>
          <w:sz w:val="26"/>
          <w:szCs w:val="26"/>
          <w:vertAlign w:val="superscript"/>
        </w:rPr>
      </w:pPr>
      <w:r>
        <w:rPr>
          <w:rFonts w:eastAsia="Times New Roman" w:cs="Times New Roman" w:ascii="Times New Roman" w:hAnsi="Times New Roman"/>
          <w:sz w:val="26"/>
          <w:szCs w:val="26"/>
          <w:vertAlign w:val="superscript"/>
        </w:rPr>
        <w:t>(наименование органа-разработчика, направившего проект акта)</w:t>
      </w:r>
    </w:p>
    <w:p>
      <w:pPr>
        <w:pStyle w:val="normal1"/>
        <w:widowControl w:val="false"/>
        <w:spacing w:lineRule="auto" w:line="240" w:before="0" w:after="0"/>
        <w:ind w:hanging="0" w:left="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и сообщает следующее.</w:t>
      </w:r>
    </w:p>
    <w:p>
      <w:pPr>
        <w:pStyle w:val="normal1"/>
        <w:widowControl w:val="false"/>
        <w:spacing w:lineRule="auto" w:line="240" w:before="200" w:after="0"/>
        <w:ind w:firstLine="720" w:left="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Степень регулирующего воздействия положений, содержащихся в подготовленном проекте акта, средняя.</w:t>
      </w:r>
    </w:p>
    <w:p>
      <w:pPr>
        <w:pStyle w:val="normal1"/>
        <w:widowControl w:val="false"/>
        <w:spacing w:lineRule="auto" w:line="240" w:before="0" w:after="0"/>
        <w:ind w:firstLine="720" w:left="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Разработчиком проведены публичные консультации проекта акта и сводного отчета в сроки с 07.08.2025 по 27.08.2025.</w:t>
      </w:r>
    </w:p>
    <w:p>
      <w:pPr>
        <w:pStyle w:val="normal1"/>
        <w:widowControl w:val="false"/>
        <w:spacing w:lineRule="auto" w:line="240" w:before="0" w:after="0"/>
        <w:ind w:firstLine="720" w:left="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На основе проведенной оценки регулирующего воздействия проекта акта с учетом информации, представленной разработчиком в сводном отчете, управлением экономического развития, промышленности и инвестиций администрации города Новокузнецка</w:t>
      </w:r>
    </w:p>
    <w:p>
      <w:pPr>
        <w:pStyle w:val="normal1"/>
        <w:widowControl w:val="false"/>
        <w:spacing w:lineRule="auto" w:line="240" w:before="0" w:after="0"/>
        <w:ind w:hanging="0" w:left="0"/>
        <w:jc w:val="both"/>
        <w:rPr>
          <w:rFonts w:ascii="Times New Roman" w:hAnsi="Times New Roman" w:eastAsia="Times New Roman" w:cs="Times New Roman"/>
          <w:sz w:val="26"/>
          <w:szCs w:val="26"/>
        </w:rPr>
      </w:pPr>
      <w:r>
        <w:rPr/>
        <mc:AlternateContent>
          <mc:Choice Requires="wps">
            <w:drawing>
              <wp:inline distT="0" distB="0" distL="0" distR="0">
                <wp:extent cx="6119495" cy="19050"/>
                <wp:effectExtent l="0" t="0" r="0" b="0"/>
                <wp:docPr id="6" name="Фигура5"/>
                <a:graphic xmlns:a="http://schemas.openxmlformats.org/drawingml/2006/main">
                  <a:graphicData uri="http://schemas.microsoft.com/office/word/2010/wordprocessingShape">
                    <wps:wsp>
                      <wps:cNvSpPr/>
                      <wps:spPr>
                        <a:xfrm>
                          <a:off x="0" y="0"/>
                          <a:ext cx="6119640" cy="19080"/>
                        </a:xfrm>
                        <a:prstGeom prst="rect">
                          <a:avLst/>
                        </a:prstGeom>
                        <a:solidFill>
                          <a:srgbClr val="a0a0a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ID="Фигура5" path="m0,0l-2147483645,0l-2147483645,-2147483646l0,-2147483646xe" fillcolor="#a0a0a0" stroked="f" o:allowincell="f" style="position:absolute;margin-left:0pt;margin-top:-1.55pt;width:481.8pt;height:1.45pt;mso-wrap-style:none;v-text-anchor:middle;mso-position-vertical:top">
                <v:fill o:detectmouseclick="t" type="solid" color2="#5f5f5f"/>
                <v:stroke color="#3465a4" joinstyle="round" endcap="flat"/>
                <w10:wrap type="square"/>
              </v:rect>
            </w:pict>
          </mc:Fallback>
        </mc:AlternateContent>
      </w:r>
    </w:p>
    <w:p>
      <w:pPr>
        <w:pStyle w:val="normal1"/>
        <w:widowControl w:val="false"/>
        <w:spacing w:lineRule="auto" w:line="240" w:before="0" w:after="0"/>
        <w:ind w:hanging="0" w:left="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vertAlign w:val="superscript"/>
        </w:rPr>
        <w:t>(наименование уполномоченного органа)</w:t>
      </w:r>
    </w:p>
    <w:p>
      <w:pPr>
        <w:pStyle w:val="normal1"/>
        <w:widowControl w:val="false"/>
        <w:spacing w:lineRule="auto" w:line="240" w:before="0" w:after="0"/>
        <w:ind w:hanging="0" w:left="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сделаны следующие выводы:</w:t>
      </w:r>
    </w:p>
    <w:p>
      <w:pPr>
        <w:pStyle w:val="normal1"/>
        <w:widowControl w:val="false"/>
        <w:spacing w:lineRule="auto" w:line="240" w:before="0" w:after="0"/>
        <w:ind w:firstLine="720" w:left="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Разработчиком проекта акта соблюдены все процедуры, предусмотренные Порядком проведения оценки регулирующего воздействия, и на основании представленного разработчиком сводного отчета решение проблемы предложенным проектом акта способом регулирования признано достаточно обоснованным.</w:t>
      </w:r>
    </w:p>
    <w:p>
      <w:pPr>
        <w:pStyle w:val="normal1"/>
        <w:widowControl w:val="false"/>
        <w:spacing w:lineRule="auto" w:line="240" w:before="0" w:after="0"/>
        <w:ind w:hanging="0" w:left="0"/>
        <w:jc w:val="both"/>
        <w:rPr>
          <w:rFonts w:ascii="Times New Roman" w:hAnsi="Times New Roman" w:eastAsia="Times New Roman" w:cs="Times New Roman"/>
          <w:sz w:val="26"/>
          <w:szCs w:val="26"/>
        </w:rPr>
      </w:pPr>
      <w:r>
        <w:rPr/>
        <mc:AlternateContent>
          <mc:Choice Requires="wps">
            <w:drawing>
              <wp:inline distT="0" distB="0" distL="0" distR="0">
                <wp:extent cx="6119495" cy="19050"/>
                <wp:effectExtent l="0" t="0" r="0" b="0"/>
                <wp:docPr id="7" name="Фигура6"/>
                <a:graphic xmlns:a="http://schemas.openxmlformats.org/drawingml/2006/main">
                  <a:graphicData uri="http://schemas.microsoft.com/office/word/2010/wordprocessingShape">
                    <wps:wsp>
                      <wps:cNvSpPr/>
                      <wps:spPr>
                        <a:xfrm>
                          <a:off x="0" y="0"/>
                          <a:ext cx="6119640" cy="19080"/>
                        </a:xfrm>
                        <a:prstGeom prst="rect">
                          <a:avLst/>
                        </a:prstGeom>
                        <a:solidFill>
                          <a:srgbClr val="a0a0a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ID="Фигура6" path="m0,0l-2147483645,0l-2147483645,-2147483646l0,-2147483646xe" fillcolor="#a0a0a0" stroked="f" o:allowincell="f" style="position:absolute;margin-left:0pt;margin-top:-1.55pt;width:481.8pt;height:1.45pt;mso-wrap-style:none;v-text-anchor:middle;mso-position-vertical:top">
                <v:fill o:detectmouseclick="t" type="solid" color2="#5f5f5f"/>
                <v:stroke color="#3465a4" joinstyle="round" endcap="flat"/>
                <w10:wrap type="square"/>
              </v:rect>
            </w:pict>
          </mc:Fallback>
        </mc:AlternateContent>
      </w:r>
    </w:p>
    <w:p>
      <w:pPr>
        <w:pStyle w:val="normal1"/>
        <w:widowControl w:val="false"/>
        <w:spacing w:lineRule="auto" w:line="240"/>
        <w:jc w:val="center"/>
        <w:rPr>
          <w:rFonts w:ascii="Times New Roman" w:hAnsi="Times New Roman" w:eastAsia="Times New Roman" w:cs="Times New Roman"/>
          <w:sz w:val="26"/>
          <w:szCs w:val="26"/>
          <w:vertAlign w:val="superscript"/>
        </w:rPr>
      </w:pPr>
      <w:r>
        <w:rPr>
          <w:rFonts w:eastAsia="Times New Roman" w:cs="Times New Roman" w:ascii="Times New Roman" w:hAnsi="Times New Roman"/>
          <w:sz w:val="26"/>
          <w:szCs w:val="26"/>
          <w:vertAlign w:val="superscript"/>
        </w:rPr>
        <w:t>(вывод о наличии либо отсутствии достаточного обоснования решения проблемы предложенным способом регулирования)</w:t>
      </w:r>
    </w:p>
    <w:p>
      <w:pPr>
        <w:pStyle w:val="normal1"/>
        <w:widowControl w:val="false"/>
        <w:spacing w:lineRule="auto" w:line="24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 xml:space="preserve">          </w:t>
      </w:r>
      <w:r>
        <w:rPr>
          <w:rFonts w:eastAsia="Times New Roman" w:cs="Times New Roman" w:ascii="Times New Roman" w:hAnsi="Times New Roman"/>
          <w:sz w:val="26"/>
          <w:szCs w:val="26"/>
        </w:rPr>
        <w:t>Положения, вводящие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положения, способствующие возникновению необоснованных расходов субъектов предпринимательской и иной экономической деятельности и бюджета Новокузнецкого городского округа, в проекте акта отсутствуют.</w:t>
      </w:r>
    </w:p>
    <w:p>
      <w:pPr>
        <w:pStyle w:val="normal1"/>
        <w:widowControl w:val="false"/>
        <w:spacing w:lineRule="auto" w:line="240"/>
        <w:rPr>
          <w:rFonts w:ascii="Times New Roman" w:hAnsi="Times New Roman" w:eastAsia="Times New Roman" w:cs="Times New Roman"/>
          <w:sz w:val="26"/>
          <w:szCs w:val="26"/>
        </w:rPr>
      </w:pPr>
      <w:r>
        <w:rPr/>
        <mc:AlternateContent>
          <mc:Choice Requires="wps">
            <w:drawing>
              <wp:inline distT="0" distB="0" distL="0" distR="0">
                <wp:extent cx="6119495" cy="19050"/>
                <wp:effectExtent l="0" t="0" r="0" b="0"/>
                <wp:docPr id="8" name="Фигура7"/>
                <a:graphic xmlns:a="http://schemas.openxmlformats.org/drawingml/2006/main">
                  <a:graphicData uri="http://schemas.microsoft.com/office/word/2010/wordprocessingShape">
                    <wps:wsp>
                      <wps:cNvSpPr/>
                      <wps:spPr>
                        <a:xfrm>
                          <a:off x="0" y="0"/>
                          <a:ext cx="6119640" cy="19080"/>
                        </a:xfrm>
                        <a:prstGeom prst="rect">
                          <a:avLst/>
                        </a:prstGeom>
                        <a:solidFill>
                          <a:srgbClr val="a0a0a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ID="Фигура7" path="m0,0l-2147483645,0l-2147483645,-2147483646l0,-2147483646xe" fillcolor="#a0a0a0" stroked="f" o:allowincell="f" style="position:absolute;margin-left:0pt;margin-top:-1.55pt;width:481.8pt;height:1.45pt;mso-wrap-style:none;v-text-anchor:middle;mso-position-vertical:top">
                <v:fill o:detectmouseclick="t" type="solid" color2="#5f5f5f"/>
                <v:stroke color="#3465a4" joinstyle="round" endcap="flat"/>
                <w10:wrap type="square"/>
              </v:rect>
            </w:pict>
          </mc:Fallback>
        </mc:AlternateContent>
      </w:r>
    </w:p>
    <w:p>
      <w:pPr>
        <w:pStyle w:val="normal1"/>
        <w:widowControl w:val="false"/>
        <w:spacing w:lineRule="auto" w:line="240"/>
        <w:jc w:val="center"/>
        <w:rPr>
          <w:rFonts w:ascii="Times New Roman" w:hAnsi="Times New Roman" w:eastAsia="Times New Roman" w:cs="Times New Roman"/>
          <w:sz w:val="26"/>
          <w:szCs w:val="26"/>
          <w:vertAlign w:val="superscript"/>
        </w:rPr>
      </w:pPr>
      <w:r>
        <w:rPr>
          <w:rFonts w:eastAsia="Times New Roman" w:cs="Times New Roman" w:ascii="Times New Roman" w:hAnsi="Times New Roman"/>
          <w:sz w:val="26"/>
          <w:szCs w:val="26"/>
          <w:vertAlign w:val="superscript"/>
        </w:rPr>
        <w:t>(вывод о наличии либо отсутствии положений, вводящих избыточные обязанности, запреты ограничения для субъектов предпринимательской и иной экономической деятельности или/и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Новокузнецкого городского округа)</w:t>
      </w:r>
    </w:p>
    <w:p>
      <w:pPr>
        <w:pStyle w:val="normal1"/>
        <w:widowControl w:val="false"/>
        <w:spacing w:lineRule="auto" w:line="240"/>
        <w:ind w:firstLine="72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t>Предлагаемое регулирование не оказывает влияния на конкурентную среду и носит нормативный характер. Новые функции, полномочия, обязанности и права органов местного самоуправления или сведения об их изменении, а также порядок их реализации предлагаемым проектом акта не устанавливаются. Реализация положений проекта  не потребует дополнительных расходов средств бюджета Новокузнецкого городского округа и не повлечет поступлений в бюджет Новокузнецкого городского округа. Риски решения проблемы предложенным способом регулирования и риски негативных последствий не выявлены.</w:t>
      </w:r>
    </w:p>
    <w:p>
      <w:pPr>
        <w:pStyle w:val="normal1"/>
        <w:widowControl w:val="false"/>
        <w:spacing w:lineRule="auto" w:line="240"/>
        <w:ind w:hanging="0" w:left="0"/>
        <w:jc w:val="both"/>
        <w:rPr>
          <w:rFonts w:ascii="Times New Roman" w:hAnsi="Times New Roman" w:eastAsia="Times New Roman" w:cs="Times New Roman"/>
          <w:sz w:val="26"/>
          <w:szCs w:val="26"/>
        </w:rPr>
      </w:pPr>
      <w:r>
        <w:rPr/>
        <mc:AlternateContent>
          <mc:Choice Requires="wps">
            <w:drawing>
              <wp:inline distT="0" distB="0" distL="0" distR="0">
                <wp:extent cx="6119495" cy="19050"/>
                <wp:effectExtent l="0" t="0" r="0" b="0"/>
                <wp:docPr id="9" name="Фигура8"/>
                <a:graphic xmlns:a="http://schemas.openxmlformats.org/drawingml/2006/main">
                  <a:graphicData uri="http://schemas.microsoft.com/office/word/2010/wordprocessingShape">
                    <wps:wsp>
                      <wps:cNvSpPr/>
                      <wps:spPr>
                        <a:xfrm>
                          <a:off x="0" y="0"/>
                          <a:ext cx="6119640" cy="19080"/>
                        </a:xfrm>
                        <a:prstGeom prst="rect">
                          <a:avLst/>
                        </a:prstGeom>
                        <a:solidFill>
                          <a:srgbClr val="a0a0a0"/>
                        </a:solidFill>
                        <a:ln w="0">
                          <a:noFill/>
                        </a:ln>
                      </wps:spPr>
                      <wps:style>
                        <a:lnRef idx="0"/>
                        <a:fillRef idx="0"/>
                        <a:effectRef idx="0"/>
                        <a:fontRef idx="minor"/>
                      </wps:style>
                      <wps:bodyPr/>
                    </wps:wsp>
                  </a:graphicData>
                </a:graphic>
                <wp14:sizeRelH relativeFrom="page">
                  <wp14:pctWidth>100000</wp14:pctWidth>
                </wp14:sizeRelH>
              </wp:inline>
            </w:drawing>
          </mc:Choice>
          <mc:Fallback>
            <w:pict>
              <v:rect id="shape_0" ID="Фигура8" path="m0,0l-2147483645,0l-2147483645,-2147483646l0,-2147483646xe" fillcolor="#a0a0a0" stroked="f" o:allowincell="f" style="position:absolute;margin-left:0pt;margin-top:-1.55pt;width:481.8pt;height:1.45pt;mso-wrap-style:none;v-text-anchor:middle;mso-position-vertical:top">
                <v:fill o:detectmouseclick="t" type="solid" color2="#5f5f5f"/>
                <v:stroke color="#3465a4" joinstyle="round" endcap="flat"/>
                <w10:wrap type="square"/>
              </v:rect>
            </w:pict>
          </mc:Fallback>
        </mc:AlternateContent>
      </w:r>
    </w:p>
    <w:p>
      <w:pPr>
        <w:pStyle w:val="normal1"/>
        <w:widowControl w:val="false"/>
        <w:spacing w:lineRule="auto" w:line="240"/>
        <w:ind w:hanging="0" w:left="0"/>
        <w:jc w:val="center"/>
        <w:rPr>
          <w:rFonts w:ascii="Times New Roman" w:hAnsi="Times New Roman" w:eastAsia="Times New Roman" w:cs="Times New Roman"/>
          <w:sz w:val="26"/>
          <w:szCs w:val="26"/>
          <w:vertAlign w:val="superscript"/>
        </w:rPr>
      </w:pPr>
      <w:r>
        <w:rPr>
          <w:rFonts w:eastAsia="Times New Roman" w:cs="Times New Roman" w:ascii="Times New Roman" w:hAnsi="Times New Roman"/>
          <w:sz w:val="26"/>
          <w:szCs w:val="26"/>
          <w:vertAlign w:val="superscript"/>
        </w:rPr>
        <w:t>(обоснование выводов, а также иные замечания и предложения)</w:t>
      </w:r>
    </w:p>
    <w:p>
      <w:pPr>
        <w:pStyle w:val="normal1"/>
        <w:widowControl w:val="false"/>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r>
    </w:p>
    <w:p>
      <w:pPr>
        <w:pStyle w:val="normal1"/>
        <w:widowControl w:val="false"/>
        <w:spacing w:lineRule="auto" w:line="240" w:before="0" w:after="0"/>
        <w:jc w:val="both"/>
        <w:rPr>
          <w:rFonts w:ascii="Times New Roman" w:hAnsi="Times New Roman" w:eastAsia="Times New Roman" w:cs="Times New Roman"/>
          <w:sz w:val="26"/>
          <w:szCs w:val="26"/>
        </w:rPr>
      </w:pPr>
      <w:r>
        <w:rPr>
          <w:rFonts w:eastAsia="Times New Roman" w:cs="Times New Roman" w:ascii="Times New Roman" w:hAnsi="Times New Roman"/>
          <w:sz w:val="26"/>
          <w:szCs w:val="26"/>
        </w:rPr>
      </w:r>
    </w:p>
    <w:tbl>
      <w:tblPr>
        <w:tblStyle w:val="Table2"/>
        <w:tblW w:w="9585" w:type="dxa"/>
        <w:jc w:val="left"/>
        <w:tblInd w:w="0" w:type="dxa"/>
        <w:tblLayout w:type="fixed"/>
        <w:tblCellMar>
          <w:top w:w="100" w:type="dxa"/>
          <w:left w:w="100" w:type="dxa"/>
          <w:bottom w:w="100" w:type="dxa"/>
          <w:right w:w="100" w:type="dxa"/>
        </w:tblCellMar>
        <w:tblLook w:val="0600"/>
      </w:tblPr>
      <w:tblGrid>
        <w:gridCol w:w="4845"/>
        <w:gridCol w:w="2384"/>
        <w:gridCol w:w="2356"/>
      </w:tblGrid>
      <w:tr>
        <w:trPr/>
        <w:tc>
          <w:tcPr>
            <w:tcW w:w="4845" w:type="dxa"/>
            <w:tcBorders/>
            <w:shd w:fill="auto" w:val="clear"/>
          </w:tcPr>
          <w:p>
            <w:pPr>
              <w:pStyle w:val="normal1"/>
              <w:widowControl w:val="false"/>
              <w:rPr>
                <w:rFonts w:ascii="Times New Roman" w:hAnsi="Times New Roman" w:eastAsia="Times New Roman" w:cs="Times New Roman"/>
                <w:sz w:val="26"/>
                <w:szCs w:val="26"/>
              </w:rPr>
            </w:pPr>
            <w:sdt>
              <w:sdtPr>
                <w:tag w:val="goog_rdk_0"/>
                <w:id w:val="-65783265"/>
                <w:lock w:val="contentLocked"/>
                <w:text/>
              </w:sdtPr>
              <w:sdtContent>
                <w:r>
                  <w:rPr>
                    <w:rFonts w:eastAsia="Times New Roman" w:cs="Times New Roman" w:ascii="Times New Roman" w:hAnsi="Times New Roman"/>
                    <w:sz w:val="26"/>
                    <w:szCs w:val="26"/>
                  </w:rPr>
                </w:r>
                <w:r>
                  <w:rPr>
                    <w:rFonts w:eastAsia="Times New Roman" w:cs="Times New Roman" w:ascii="Times New Roman" w:hAnsi="Times New Roman"/>
                    <w:sz w:val="26"/>
                    <w:szCs w:val="26"/>
                  </w:rPr>
                  <w:t>Начальник управления экономического развития, промышленности и инвестиций администрации города Новокузнецка</w:t>
                </w:r>
              </w:sdtContent>
            </w:sdt>
          </w:p>
          <w:p>
            <w:pPr>
              <w:pStyle w:val="normal1"/>
              <w:widowControl w:val="false"/>
              <w:rPr>
                <w:rFonts w:ascii="Times New Roman" w:hAnsi="Times New Roman" w:eastAsia="Times New Roman" w:cs="Times New Roman"/>
                <w:sz w:val="26"/>
                <w:szCs w:val="26"/>
              </w:rPr>
            </w:pPr>
            <w:r>
              <w:rPr>
                <w:rFonts w:eastAsia="Times New Roman" w:cs="Times New Roman" w:ascii="Times New Roman" w:hAnsi="Times New Roman"/>
                <w:sz w:val="26"/>
                <w:szCs w:val="26"/>
              </w:rPr>
              <w:t>Бажина Елена Игоревна</w:t>
            </w:r>
          </w:p>
        </w:tc>
        <w:tc>
          <w:tcPr>
            <w:tcW w:w="2384" w:type="dxa"/>
            <w:tcBorders/>
            <w:shd w:fill="auto" w:val="clear"/>
          </w:tcPr>
          <w:p>
            <w:pPr>
              <w:pStyle w:val="normal1"/>
              <w:widowControl w:val="false"/>
              <w:rPr>
                <w:rFonts w:ascii="Times New Roman" w:hAnsi="Times New Roman" w:eastAsia="Times New Roman" w:cs="Times New Roman"/>
                <w:sz w:val="26"/>
                <w:szCs w:val="26"/>
              </w:rPr>
            </w:pPr>
            <w:r>
              <w:rPr>
                <w:rFonts w:eastAsia="Times New Roman" w:cs="Times New Roman" w:ascii="Times New Roman" w:hAnsi="Times New Roman"/>
                <w:sz w:val="26"/>
                <w:szCs w:val="26"/>
              </w:rPr>
            </w:r>
          </w:p>
        </w:tc>
        <w:tc>
          <w:tcPr>
            <w:tcW w:w="2356" w:type="dxa"/>
            <w:tcBorders/>
            <w:shd w:fill="auto" w:val="clear"/>
          </w:tcPr>
          <w:p>
            <w:pPr>
              <w:pStyle w:val="normal1"/>
              <w:keepNext w:val="false"/>
              <w:keepLines w:val="false"/>
              <w:widowControl w:val="false"/>
              <w:shd w:val="clear" w:fill="auto"/>
              <w:spacing w:lineRule="auto" w:line="240" w:before="0" w:after="0"/>
              <w:ind w:hanging="0" w:left="0" w:right="0"/>
              <w:jc w:val="left"/>
              <w:rPr>
                <w:rFonts w:ascii="Times New Roman" w:hAnsi="Times New Roman" w:eastAsia="Times New Roman" w:cs="Times New Roman"/>
                <w:sz w:val="26"/>
                <w:szCs w:val="26"/>
              </w:rPr>
            </w:pPr>
            <w:r>
              <w:rPr>
                <w:rFonts w:eastAsia="Times New Roman" w:cs="Times New Roman" w:ascii="Times New Roman" w:hAnsi="Times New Roman"/>
                <w:sz w:val="26"/>
                <w:szCs w:val="26"/>
              </w:rPr>
            </w:r>
          </w:p>
        </w:tc>
      </w:tr>
      <w:tr>
        <w:trPr/>
        <w:tc>
          <w:tcPr>
            <w:tcW w:w="4845" w:type="dxa"/>
            <w:tcBorders>
              <w:top w:val="single" w:sz="4" w:space="0" w:color="000000"/>
            </w:tcBorders>
            <w:shd w:fill="auto" w:val="clear"/>
          </w:tcPr>
          <w:p>
            <w:pPr>
              <w:pStyle w:val="normal1"/>
              <w:widowControl w:val="false"/>
              <w:ind w:hanging="0" w:left="0"/>
              <w:jc w:val="center"/>
              <w:rPr>
                <w:rFonts w:ascii="Times New Roman" w:hAnsi="Times New Roman" w:eastAsia="Times New Roman" w:cs="Times New Roman"/>
                <w:sz w:val="26"/>
                <w:szCs w:val="26"/>
              </w:rPr>
            </w:pPr>
            <w:r>
              <w:rPr>
                <w:rFonts w:eastAsia="Times New Roman" w:cs="Times New Roman" w:ascii="Times New Roman" w:hAnsi="Times New Roman"/>
                <w:sz w:val="26"/>
                <w:szCs w:val="26"/>
                <w:vertAlign w:val="superscript"/>
              </w:rPr>
              <w:t>(должность, ФИО руководителя)</w:t>
            </w:r>
          </w:p>
        </w:tc>
        <w:tc>
          <w:tcPr>
            <w:tcW w:w="2384" w:type="dxa"/>
            <w:tcBorders/>
            <w:shd w:fill="auto" w:val="clear"/>
          </w:tcPr>
          <w:p>
            <w:pPr>
              <w:pStyle w:val="normal1"/>
              <w:widowControl w:val="false"/>
              <w:ind w:hanging="0" w:left="0"/>
              <w:jc w:val="center"/>
              <w:rPr>
                <w:rFonts w:ascii="Times New Roman" w:hAnsi="Times New Roman" w:eastAsia="Times New Roman" w:cs="Times New Roman"/>
                <w:sz w:val="26"/>
                <w:szCs w:val="26"/>
                <w:vertAlign w:val="superscript"/>
              </w:rPr>
            </w:pPr>
            <w:r>
              <w:rPr>
                <w:rFonts w:eastAsia="Times New Roman" w:cs="Times New Roman" w:ascii="Times New Roman" w:hAnsi="Times New Roman"/>
                <w:sz w:val="26"/>
                <w:szCs w:val="26"/>
                <w:vertAlign w:val="superscript"/>
              </w:rPr>
            </w:r>
          </w:p>
        </w:tc>
        <w:tc>
          <w:tcPr>
            <w:tcW w:w="2356" w:type="dxa"/>
            <w:tcBorders>
              <w:top w:val="single" w:sz="4" w:space="0" w:color="000000"/>
            </w:tcBorders>
            <w:shd w:fill="auto" w:val="clear"/>
          </w:tcPr>
          <w:p>
            <w:pPr>
              <w:pStyle w:val="normal1"/>
              <w:keepNext w:val="false"/>
              <w:keepLines w:val="false"/>
              <w:widowControl w:val="false"/>
              <w:shd w:val="clear" w:fill="auto"/>
              <w:spacing w:lineRule="auto" w:line="240" w:before="0" w:after="0"/>
              <w:ind w:hanging="0" w:left="0" w:right="0"/>
              <w:jc w:val="center"/>
              <w:rPr>
                <w:rFonts w:ascii="Times New Roman" w:hAnsi="Times New Roman" w:eastAsia="Times New Roman" w:cs="Times New Roman"/>
                <w:sz w:val="26"/>
                <w:szCs w:val="26"/>
                <w:vertAlign w:val="superscript"/>
              </w:rPr>
            </w:pPr>
            <w:r>
              <w:rPr>
                <w:rFonts w:eastAsia="Times New Roman" w:cs="Times New Roman" w:ascii="Times New Roman" w:hAnsi="Times New Roman"/>
                <w:sz w:val="26"/>
                <w:szCs w:val="26"/>
                <w:vertAlign w:val="superscript"/>
              </w:rPr>
              <w:t>(подпись)</w:t>
            </w:r>
          </w:p>
        </w:tc>
      </w:tr>
    </w:tbl>
    <w:p>
      <w:pPr>
        <w:pStyle w:val="normal1"/>
        <w:widowControl w:val="false"/>
        <w:spacing w:lineRule="auto" w:line="240" w:before="0" w:after="0"/>
        <w:ind w:firstLine="720"/>
        <w:jc w:val="both"/>
        <w:rPr>
          <w:rFonts w:ascii="Times New Roman" w:hAnsi="Times New Roman" w:eastAsia="Times New Roman" w:cs="Times New Roman"/>
          <w:sz w:val="26"/>
          <w:szCs w:val="26"/>
          <w:vertAlign w:val="superscript"/>
        </w:rPr>
      </w:pPr>
      <w:r>
        <w:rPr>
          <w:rFonts w:eastAsia="Times New Roman" w:cs="Times New Roman" w:ascii="Times New Roman" w:hAnsi="Times New Roman"/>
          <w:sz w:val="26"/>
          <w:szCs w:val="26"/>
          <w:vertAlign w:val="superscript"/>
        </w:rPr>
      </w:r>
    </w:p>
    <w:p>
      <w:pPr>
        <w:pStyle w:val="normal1"/>
        <w:widowControl w:val="false"/>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418" w:right="851" w:gutter="0" w:header="567" w:top="1134" w:footer="709" w:bottom="1134"/>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SchoolBook">
    <w:charset w:val="01"/>
    <w:family w:val="auto"/>
    <w:pitch w:val="default"/>
  </w:font>
  <w:font w:name="PT Astra Serif">
    <w:charset w:val="01"/>
    <w:family w:val="roman"/>
    <w:pitch w:val="default"/>
  </w:font>
  <w:font w:name="Georgia">
    <w:charset w:val="01"/>
    <w:family w:val="auto"/>
    <w:pitch w:val="default"/>
  </w:font>
  <w:font w:name="Arial">
    <w:charset w:val="01"/>
    <w:family w:val="swiss"/>
    <w:pitch w:val="default"/>
  </w:font>
  <w:font w:name="Times New 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widowControl w:val="false"/>
      <w:jc w:val="both"/>
      <w:rPr>
        <w:sz w:val="20"/>
        <w:szCs w:val="20"/>
      </w:rPr>
    </w:pPr>
    <w:r>
      <w:rPr>
        <w:sz w:val="20"/>
        <w:szCs w:val="2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widowControl w:val="false"/>
      <w:jc w:val="both"/>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rPr/>
    </w:pPr>
    <w:r>
      <w:rPr/>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choolBook" w:hAnsi="SchoolBook" w:eastAsia="SchoolBook" w:cs="SchoolBook"/>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SchoolBook" w:hAnsi="SchoolBook" w:eastAsia="SchoolBook" w:cs="SchoolBook"/>
      <w:color w:val="auto"/>
      <w:kern w:val="0"/>
      <w:sz w:val="24"/>
      <w:szCs w:val="24"/>
      <w:lang w:val="ru-RU" w:eastAsia="zh-CN" w:bidi="hi-IN"/>
    </w:rPr>
  </w:style>
  <w:style w:type="paragraph" w:styleId="Heading1">
    <w:name w:val="heading 1"/>
    <w:basedOn w:val="normal1"/>
    <w:next w:val="normal1"/>
    <w:qFormat/>
    <w:pPr>
      <w:keepNext w:val="true"/>
      <w:keepLines/>
      <w:pageBreakBefore w:val="false"/>
      <w:widowControl/>
      <w:shd w:val="clear" w:fill="auto"/>
      <w:spacing w:lineRule="auto" w:line="240" w:before="480" w:after="120"/>
      <w:ind w:hanging="0" w:left="0" w:right="0"/>
      <w:jc w:val="left"/>
    </w:pPr>
    <w:rPr>
      <w:rFonts w:ascii="SchoolBook" w:hAnsi="SchoolBook" w:eastAsia="SchoolBook" w:cs="SchoolBook"/>
      <w:b/>
      <w:i w:val="false"/>
      <w:caps w:val="false"/>
      <w:smallCaps w:val="false"/>
      <w:strike w:val="false"/>
      <w:dstrike w:val="false"/>
      <w:color w:val="000000"/>
      <w:position w:val="0"/>
      <w:sz w:val="48"/>
      <w:sz w:val="48"/>
      <w:szCs w:val="48"/>
      <w:u w:val="none"/>
      <w:shd w:fill="auto" w:val="clear"/>
      <w:vertAlign w:val="baseline"/>
    </w:rPr>
  </w:style>
  <w:style w:type="paragraph" w:styleId="Heading2">
    <w:name w:val="heading 2"/>
    <w:basedOn w:val="normal1"/>
    <w:next w:val="normal1"/>
    <w:qFormat/>
    <w:pPr>
      <w:keepNext w:val="true"/>
      <w:keepLines/>
      <w:pageBreakBefore w:val="false"/>
      <w:widowControl/>
      <w:shd w:val="clear" w:fill="auto"/>
      <w:spacing w:lineRule="auto" w:line="240" w:before="360" w:after="80"/>
      <w:ind w:hanging="0" w:left="0" w:right="0"/>
      <w:jc w:val="left"/>
    </w:pPr>
    <w:rPr>
      <w:rFonts w:ascii="SchoolBook" w:hAnsi="SchoolBook" w:eastAsia="SchoolBook" w:cs="SchoolBook"/>
      <w:b/>
      <w:i w:val="false"/>
      <w:caps w:val="false"/>
      <w:smallCaps w:val="false"/>
      <w:strike w:val="false"/>
      <w:dstrike w:val="false"/>
      <w:color w:val="000000"/>
      <w:position w:val="0"/>
      <w:sz w:val="36"/>
      <w:sz w:val="36"/>
      <w:szCs w:val="36"/>
      <w:u w:val="none"/>
      <w:shd w:fill="auto" w:val="clear"/>
      <w:vertAlign w:val="baseline"/>
    </w:rPr>
  </w:style>
  <w:style w:type="paragraph" w:styleId="Heading3">
    <w:name w:val="heading 3"/>
    <w:basedOn w:val="normal1"/>
    <w:next w:val="normal1"/>
    <w:qFormat/>
    <w:pPr>
      <w:keepNext w:val="true"/>
      <w:keepLines/>
      <w:pageBreakBefore w:val="false"/>
      <w:widowControl/>
      <w:shd w:val="clear" w:fill="auto"/>
      <w:spacing w:lineRule="auto" w:line="240" w:before="280" w:after="80"/>
      <w:ind w:hanging="0" w:left="0" w:right="0"/>
      <w:jc w:val="left"/>
    </w:pPr>
    <w:rPr>
      <w:rFonts w:ascii="SchoolBook" w:hAnsi="SchoolBook" w:eastAsia="SchoolBook" w:cs="SchoolBook"/>
      <w:b/>
      <w:i w:val="false"/>
      <w:caps w:val="false"/>
      <w:smallCaps w:val="false"/>
      <w:strike w:val="false"/>
      <w:dstrike w:val="false"/>
      <w:color w:val="000000"/>
      <w:position w:val="0"/>
      <w:sz w:val="28"/>
      <w:sz w:val="28"/>
      <w:szCs w:val="28"/>
      <w:u w:val="none"/>
      <w:shd w:fill="auto" w:val="clear"/>
      <w:vertAlign w:val="baseline"/>
    </w:rPr>
  </w:style>
  <w:style w:type="paragraph" w:styleId="Heading4">
    <w:name w:val="heading 4"/>
    <w:basedOn w:val="normal1"/>
    <w:next w:val="normal1"/>
    <w:qFormat/>
    <w:pPr>
      <w:keepNext w:val="true"/>
      <w:keepLines/>
      <w:pageBreakBefore w:val="false"/>
      <w:widowControl/>
      <w:shd w:val="clear" w:fill="auto"/>
      <w:spacing w:lineRule="auto" w:line="240" w:before="240" w:after="40"/>
      <w:ind w:hanging="0" w:left="0" w:right="0"/>
      <w:jc w:val="left"/>
    </w:pPr>
    <w:rPr>
      <w:rFonts w:ascii="SchoolBook" w:hAnsi="SchoolBook" w:eastAsia="SchoolBook" w:cs="SchoolBook"/>
      <w:b/>
      <w:i w:val="false"/>
      <w:caps w:val="false"/>
      <w:smallCaps w:val="false"/>
      <w:strike w:val="false"/>
      <w:dstrike w:val="false"/>
      <w:color w:val="000000"/>
      <w:position w:val="0"/>
      <w:sz w:val="24"/>
      <w:sz w:val="24"/>
      <w:szCs w:val="24"/>
      <w:u w:val="none"/>
      <w:shd w:fill="auto" w:val="clear"/>
      <w:vertAlign w:val="baseline"/>
    </w:rPr>
  </w:style>
  <w:style w:type="paragraph" w:styleId="Heading5">
    <w:name w:val="heading 5"/>
    <w:basedOn w:val="normal1"/>
    <w:next w:val="normal1"/>
    <w:qFormat/>
    <w:pPr>
      <w:keepNext w:val="true"/>
      <w:keepLines/>
      <w:pageBreakBefore w:val="false"/>
      <w:widowControl/>
      <w:shd w:val="clear" w:fill="auto"/>
      <w:spacing w:lineRule="auto" w:line="240" w:before="220" w:after="40"/>
      <w:ind w:hanging="0" w:left="0" w:right="0"/>
      <w:jc w:val="left"/>
    </w:pPr>
    <w:rPr>
      <w:rFonts w:ascii="SchoolBook" w:hAnsi="SchoolBook" w:eastAsia="SchoolBook" w:cs="SchoolBook"/>
      <w:b/>
      <w:i w:val="false"/>
      <w:caps w:val="false"/>
      <w:smallCaps w:val="false"/>
      <w:strike w:val="false"/>
      <w:dstrike w:val="false"/>
      <w:color w:val="000000"/>
      <w:position w:val="0"/>
      <w:sz w:val="22"/>
      <w:sz w:val="22"/>
      <w:szCs w:val="22"/>
      <w:u w:val="none"/>
      <w:shd w:fill="auto" w:val="clear"/>
      <w:vertAlign w:val="baseline"/>
    </w:rPr>
  </w:style>
  <w:style w:type="paragraph" w:styleId="Heading6">
    <w:name w:val="heading 6"/>
    <w:basedOn w:val="normal1"/>
    <w:next w:val="normal1"/>
    <w:qFormat/>
    <w:pPr>
      <w:keepNext w:val="true"/>
      <w:keepLines/>
      <w:pageBreakBefore w:val="false"/>
      <w:widowControl/>
      <w:shd w:val="clear" w:fill="auto"/>
      <w:spacing w:lineRule="auto" w:line="240" w:before="200" w:after="40"/>
      <w:ind w:hanging="0" w:left="0" w:right="0"/>
      <w:jc w:val="left"/>
    </w:pPr>
    <w:rPr>
      <w:rFonts w:ascii="SchoolBook" w:hAnsi="SchoolBook" w:eastAsia="SchoolBook" w:cs="SchoolBook"/>
      <w:b/>
      <w:i w:val="false"/>
      <w:caps w:val="false"/>
      <w:smallCaps w:val="false"/>
      <w:strike w:val="false"/>
      <w:dstrike w:val="false"/>
      <w:color w:val="000000"/>
      <w:position w:val="0"/>
      <w:sz w:val="20"/>
      <w:sz w:val="20"/>
      <w:szCs w:val="20"/>
      <w:u w:val="none"/>
      <w:shd w:fill="auto" w:val="clear"/>
      <w:vertAlign w:val="baseline"/>
    </w:rPr>
  </w:style>
  <w:style w:type="paragraph" w:styleId="Style8">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9">
    <w:name w:val="Указатель"/>
    <w:basedOn w:val="Normal"/>
    <w:qFormat/>
    <w:pPr>
      <w:suppressLineNumbers/>
    </w:pPr>
    <w:rPr>
      <w:rFonts w:ascii="PT Astra Serif" w:hAnsi="PT Astra Serif" w:cs="Noto Sans Devanagari"/>
    </w:rPr>
  </w:style>
  <w:style w:type="paragraph" w:styleId="normal1" w:default="1">
    <w:name w:val="normal1"/>
    <w:qFormat/>
    <w:pPr>
      <w:widowControl/>
      <w:suppressAutoHyphens w:val="true"/>
      <w:bidi w:val="0"/>
      <w:spacing w:before="0" w:after="0"/>
      <w:jc w:val="left"/>
    </w:pPr>
    <w:rPr>
      <w:rFonts w:ascii="SchoolBook" w:hAnsi="SchoolBook" w:eastAsia="SchoolBook" w:cs="SchoolBook"/>
      <w:color w:val="auto"/>
      <w:kern w:val="0"/>
      <w:sz w:val="24"/>
      <w:szCs w:val="24"/>
      <w:lang w:val="ru-RU" w:eastAsia="zh-CN" w:bidi="hi-IN"/>
    </w:rPr>
  </w:style>
  <w:style w:type="paragraph" w:styleId="Title">
    <w:name w:val="Title"/>
    <w:basedOn w:val="normal1"/>
    <w:next w:val="normal1"/>
    <w:qFormat/>
    <w:pPr>
      <w:keepNext w:val="true"/>
      <w:keepLines/>
      <w:pageBreakBefore w:val="false"/>
      <w:widowControl/>
      <w:shd w:val="clear" w:fill="auto"/>
      <w:spacing w:lineRule="auto" w:line="240" w:before="480" w:after="120"/>
      <w:ind w:hanging="0" w:left="0" w:right="0"/>
      <w:jc w:val="left"/>
    </w:pPr>
    <w:rPr>
      <w:rFonts w:ascii="SchoolBook" w:hAnsi="SchoolBook" w:eastAsia="SchoolBook" w:cs="SchoolBook"/>
      <w:b/>
      <w:i w:val="false"/>
      <w:caps w:val="false"/>
      <w:smallCaps w:val="false"/>
      <w:strike w:val="false"/>
      <w:dstrike w:val="false"/>
      <w:color w:val="000000"/>
      <w:position w:val="0"/>
      <w:sz w:val="72"/>
      <w:sz w:val="72"/>
      <w:szCs w:val="72"/>
      <w:u w:val="none"/>
      <w:shd w:fill="auto" w:val="clear"/>
      <w:vertAlign w:val="baseline"/>
    </w:rPr>
  </w:style>
  <w:style w:type="paragraph" w:styleId="Subtitle">
    <w:name w:val="Subtitle"/>
    <w:basedOn w:val="normal1"/>
    <w:next w:val="normal1"/>
    <w:qFormat/>
    <w:pPr>
      <w:keepNext w:val="true"/>
      <w:keepLines/>
      <w:pageBreakBefore w:val="false"/>
      <w:widowControl/>
      <w:shd w:val="clear" w:fill="auto"/>
      <w:spacing w:lineRule="auto" w:line="240" w:before="360" w:after="80"/>
      <w:ind w:hanging="0" w:left="0" w:right="0"/>
      <w:jc w:val="left"/>
    </w:pPr>
    <w:rPr>
      <w:rFonts w:ascii="Georgia" w:hAnsi="Georgia" w:eastAsia="Georgia" w:cs="Georgia"/>
      <w:b w:val="false"/>
      <w:i/>
      <w:caps w:val="false"/>
      <w:smallCaps w:val="false"/>
      <w:strike w:val="false"/>
      <w:dstrike w:val="false"/>
      <w:color w:val="666666"/>
      <w:position w:val="0"/>
      <w:sz w:val="48"/>
      <w:sz w:val="48"/>
      <w:szCs w:val="48"/>
      <w:u w:val="none"/>
      <w:shd w:fill="auto" w:val="clear"/>
      <w:vertAlign w:val="baseline"/>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table" w:default="1" w:styleId="TableNormal">
    <w:name w:val="TableNormal"/>
    <w:tblPr>
      <w:tblCellMar>
        <w:top w:w="100" w:type="dxa"/>
        <w:left w:w="100" w:type="dxa"/>
        <w:bottom w:w="100" w:type="dxa"/>
        <w:right w:w="100" w:type="dxa"/>
      </w:tblCellMar>
    </w:tblPr>
  </w:style>
  <w:style w:type="table" w:default="1" w:styleId="TableNormal">
    <w:name w:val="TableNormal"/>
    <w:tblPr>
      <w:tblCellMar>
        <w:top w:w="100" w:type="dxa"/>
        <w:left w:w="100" w:type="dxa"/>
        <w:bottom w:w="100" w:type="dxa"/>
        <w:right w:w="100" w:type="dxa"/>
      </w:tblCellMar>
    </w:tblPr>
  </w:style>
  <w:style w:type="table" w:default="1" w:styleId="TableNormal">
    <w:name w:val="TableNormal"/>
    <w:tblPr>
      <w:tblCellMar>
        <w:top w:w="100" w:type="dxa"/>
        <w:left w:w="100" w:type="dxa"/>
        <w:bottom w:w="100" w:type="dxa"/>
        <w:right w:w="100" w:type="dxa"/>
      </w:tblCellMar>
    </w:tblPr>
  </w:style>
  <w:style w:type="table" w:default="1" w:styleId="TableNormal">
    <w:name w:val="TableNormal"/>
    <w:tblPr>
      <w:tblCellMar>
        <w:top w:w="100" w:type="dxa"/>
        <w:left w:w="100" w:type="dxa"/>
        <w:bottom w:w="100" w:type="dxa"/>
        <w:right w:w="100" w:type="dxa"/>
      </w:tblCellMar>
    </w:tblPr>
  </w:style>
  <w:style w:type="table" w:default="1" w:styleId="TableNormal">
    <w:name w:val="TableNormal"/>
  </w:style>
  <w:style w:type="table" w:default="1" w:styleId="TableNormal">
    <w:name w:val="TableNormal"/>
  </w:style>
  <w:style w:type="table" w:default="1" w:styleId="TableNormal">
    <w:name w:val="TableNormal"/>
  </w:style>
  <w:style w:type="table" w:default="1" w:styleId="TableNormal">
    <w:name w:val="TableNormal"/>
  </w:style>
  <w:style w:type="table" w:default="1" w:styleId="TableNormal">
    <w:name w:val="TableNormal"/>
  </w:style>
  <w:style w:type="table" w:default="1" w:styleId="TableNormal">
    <w:name w:val="TableNormal"/>
  </w:style>
  <w:style w:type="table" w:default="1" w:styleId="TableNormal">
    <w:name w:val="TableNormal"/>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eNormal">
    <w:name w:val="Table Normal"/>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eKsBFrxdOrR8oOgjSkJdlyjF1yg==">CgMxLjAaHwoBMBIaChgICVIUChJ0YWJsZS5yY3l6dmtuZTBkeGk4AHIhMXlHWXlJWEFPczFCWENpOWgwU1Q3ZVBZdXltTDZvOGRh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7</TotalTime>
  <Application>LibreOffice/24.8.4.2$Linux_X86_64 LibreOffice_project/480$Build-2</Application>
  <AppVersion>15.0000</AppVersion>
  <Pages>2</Pages>
  <Words>481</Words>
  <Characters>4024</Characters>
  <CharactersWithSpaces>4484</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lastPrinted>2025-10-15T13:27:17Z</cp:lastPrinted>
  <dcterms:modified xsi:type="dcterms:W3CDTF">2025-10-16T15:34:34Z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